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7D4752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678">
        <w:rPr>
          <w:rFonts w:ascii="Arial" w:hAnsi="Arial" w:cs="Arial"/>
          <w:b/>
          <w:color w:val="auto"/>
          <w:sz w:val="24"/>
          <w:szCs w:val="24"/>
        </w:rPr>
        <w:t>II</w:t>
      </w:r>
      <w:r w:rsidR="00DB239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6C348" w:rsidR="00CA516B" w:rsidRPr="00B91492" w:rsidRDefault="001F167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0A5273B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Aktualna kwota: </w:t>
            </w:r>
            <w:r w:rsidR="00110433">
              <w:rPr>
                <w:rFonts w:ascii="Arial" w:hAnsi="Arial" w:cs="Arial"/>
                <w:sz w:val="18"/>
                <w:szCs w:val="18"/>
              </w:rPr>
              <w:t>109 969 779,89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77777777" w:rsidR="00CA516B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5CE9679" w14:textId="6D34991B" w:rsidR="00572699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zakończenia realizacji projektu 30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C42D1F" w:rsidR="00907F6D" w:rsidRPr="00B91492" w:rsidRDefault="008E6383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94,43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4E5C1E72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E6383">
              <w:rPr>
                <w:rFonts w:ascii="Arial" w:hAnsi="Arial" w:cs="Arial"/>
                <w:sz w:val="18"/>
                <w:szCs w:val="20"/>
              </w:rPr>
              <w:t>66,20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75C6EE8B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E6383">
              <w:rPr>
                <w:rFonts w:ascii="Arial" w:hAnsi="Arial" w:cs="Arial"/>
                <w:sz w:val="18"/>
                <w:szCs w:val="20"/>
              </w:rPr>
              <w:t>45,78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B4427C8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8E6383">
              <w:rPr>
                <w:rFonts w:ascii="Arial" w:hAnsi="Arial" w:cs="Arial"/>
                <w:sz w:val="18"/>
                <w:szCs w:val="20"/>
              </w:rPr>
              <w:t>65,27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76947D7D" w:rsidR="00907F6D" w:rsidRPr="00B91492" w:rsidRDefault="008E6383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76,70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796865F8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4 -3 400 szt.</w:t>
            </w:r>
          </w:p>
          <w:p w14:paraId="4E422A5C" w14:textId="202A2E35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3AF54F8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47A3544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0DDE2562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B91492" w:rsidRPr="00B91492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(szt.) – 8,00</w:t>
            </w:r>
          </w:p>
          <w:p w14:paraId="784F766C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(szt.) – 6 800,00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43622DAD" w:rsidR="00B91492" w:rsidRP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6 160 000,00</w:t>
            </w:r>
          </w:p>
        </w:tc>
        <w:tc>
          <w:tcPr>
            <w:tcW w:w="1289" w:type="dxa"/>
          </w:tcPr>
          <w:p w14:paraId="7ACF597E" w14:textId="25937EA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</w:tc>
        <w:tc>
          <w:tcPr>
            <w:tcW w:w="1914" w:type="dxa"/>
          </w:tcPr>
          <w:p w14:paraId="7FA926B6" w14:textId="17884046" w:rsidR="00B91492" w:rsidRPr="00B91492" w:rsidRDefault="002D0513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173F22B5" w14:textId="3B3BD7B5" w:rsidR="00B91492" w:rsidRPr="00B91492" w:rsidRDefault="002D0513" w:rsidP="002D05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przesunięcie względem punktu ostatecznego spowodowane było koniecznością przeprowadzenia dialogu technicznego, a co za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tym idzie opóźnieniem  w wyborze wykonawcy).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Otwarcie ofert nastąpi</w:t>
            </w:r>
            <w:r>
              <w:rPr>
                <w:rFonts w:ascii="Arial" w:hAnsi="Arial" w:cs="Arial"/>
                <w:sz w:val="18"/>
                <w:szCs w:val="18"/>
              </w:rPr>
              <w:t>ło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16.04.2020 r.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1F68A79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26C09857" w14:textId="0E1BB590" w:rsidR="00B91492" w:rsidRPr="00B91492" w:rsidRDefault="00420A6C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802" w:type="dxa"/>
          </w:tcPr>
          <w:p w14:paraId="45A11A9F" w14:textId="40A5BA8B" w:rsidR="00B91492" w:rsidRPr="00B91492" w:rsidRDefault="00420A6C" w:rsidP="00420A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>przesunięcie względem punktu ostatecznego spowodowane było opóź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nieniem w wyborze wykonawcy oraz zmianami personalnymi u Partnera projektu/ </w:t>
            </w:r>
            <w:r>
              <w:rPr>
                <w:rFonts w:ascii="Arial" w:hAnsi="Arial" w:cs="Arial"/>
                <w:sz w:val="18"/>
                <w:szCs w:val="18"/>
              </w:rPr>
              <w:t>Termin podpisania umów w wykonawcami nastąpił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 w lipcu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0493272F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instalacyjnych,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88476BA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216FFFC0" w14:textId="1AAFA7D0" w:rsidR="00B91492" w:rsidRPr="00CD4715" w:rsidRDefault="00CD4715" w:rsidP="00CD471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802" w:type="dxa"/>
          </w:tcPr>
          <w:p w14:paraId="60B328D0" w14:textId="18AF2D0A" w:rsidR="00B91492" w:rsidRPr="00B91492" w:rsidRDefault="00CD4715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/przesunięcie względem punktu ostatecznego spowodowane było opóźnieniem w wyborze wykonawcy/. Odbiór prac nastąpił we wrześniu 2020 r.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5FE9DCD8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7027336B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586605F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6 160 000</w:t>
            </w:r>
          </w:p>
        </w:tc>
        <w:tc>
          <w:tcPr>
            <w:tcW w:w="1701" w:type="dxa"/>
          </w:tcPr>
          <w:p w14:paraId="6FE75731" w14:textId="0AEC7CC4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51A760DE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555DCD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82A12FC" w:rsidR="006F6A38" w:rsidRPr="00B91492" w:rsidRDefault="0076172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CB468AC" w14:textId="7D30E5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326AC5F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29433EDF" w14:textId="6F1F2B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3CFB74C" w14:textId="68C70183" w:rsidR="006F6A38" w:rsidRPr="00B91492" w:rsidRDefault="00CA560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3563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7B19A3D7" w14:textId="20315C56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21AF5EAD" w14:textId="6FB8D8FC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C82189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65F560F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8FC53E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2B7A70D6" w14:textId="1195F25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3479E0F" w14:textId="5A29C896" w:rsidR="006F6A38" w:rsidRPr="00B91492" w:rsidRDefault="009F1BB1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2650,51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2988FE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1AED211B" w14:textId="4428ADC1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283B18C3" w:rsidR="00C6751B" w:rsidRPr="00B91492" w:rsidRDefault="00363131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05-2020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3BE12504" w:rsidR="00A86449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188D4720" w:rsidR="00363131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kopiowanie danych; status integracji: planowane/modyfikowane; Nazwa systemu: Platforma WEB /zarządzanie/, opis zależności :typ interfesju: WWW,SQL, zakres wymienianych danych: metadane, sposób wymiany danych: bezpośrednie; status integracji : planowane; Funkcje transkodowania – system docelowy; zasób danych wyjściowych,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Platforma on-line w ramach Centrum Dystrybucji</w:t>
            </w:r>
          </w:p>
        </w:tc>
        <w:tc>
          <w:tcPr>
            <w:tcW w:w="1701" w:type="dxa"/>
          </w:tcPr>
          <w:p w14:paraId="5F837042" w14:textId="48046335" w:rsidR="00363131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Platforma WEB/publiczna/zarządzanie/typ interfesju: WWW, zakres wymienianych danych: tekst, grafika, sposób wymiany danych: bezpośrednie, status integracji: planowane; Platforma WEB /publiczna/ zarządzanie/- wyszukiwanie, systemy docelowe – machine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wymienianych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Projektu. Nowo wskazane 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3D82D841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projektu o wskazane w w/w Ustawie 90 dni. Ponadto Beneficjent wystąpił do Centrum Projektów Polska Cyfrowa o wydłużenie tego terminu do 30 czerwca 2021. Wobec dotychczasowego braku decyzji o możliwości przesunięcia do czerwca 2021, obecny plan zakłada wdrożenie wersji testowej platformy na przełomie grudnia i stycznia 2021, a uruchomienie platformy w styczniu – lutym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>2021, co nie zagraża końcowemu terminowi realizacji projektu.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E22C0" w14:textId="77777777" w:rsidR="006E4237" w:rsidRDefault="006E4237" w:rsidP="00BB2420">
      <w:pPr>
        <w:spacing w:after="0" w:line="240" w:lineRule="auto"/>
      </w:pPr>
      <w:r>
        <w:separator/>
      </w:r>
    </w:p>
  </w:endnote>
  <w:endnote w:type="continuationSeparator" w:id="0">
    <w:p w14:paraId="644AA13F" w14:textId="77777777" w:rsidR="006E4237" w:rsidRDefault="006E423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7E73EEC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7D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0E947" w14:textId="77777777" w:rsidR="006E4237" w:rsidRDefault="006E4237" w:rsidP="00BB2420">
      <w:pPr>
        <w:spacing w:after="0" w:line="240" w:lineRule="auto"/>
      </w:pPr>
      <w:r>
        <w:separator/>
      </w:r>
    </w:p>
  </w:footnote>
  <w:footnote w:type="continuationSeparator" w:id="0">
    <w:p w14:paraId="204E7DCB" w14:textId="77777777" w:rsidR="006E4237" w:rsidRDefault="006E423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0433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17BA4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0513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5EA4"/>
    <w:rsid w:val="0041034F"/>
    <w:rsid w:val="004118A3"/>
    <w:rsid w:val="00420A6C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B1A32"/>
    <w:rsid w:val="005B33BE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4237"/>
    <w:rsid w:val="006E6205"/>
    <w:rsid w:val="006F6A38"/>
    <w:rsid w:val="0070180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6383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BB1"/>
    <w:rsid w:val="009F1DC8"/>
    <w:rsid w:val="009F437E"/>
    <w:rsid w:val="00A07A6A"/>
    <w:rsid w:val="00A11788"/>
    <w:rsid w:val="00A30847"/>
    <w:rsid w:val="00A36AE2"/>
    <w:rsid w:val="00A43E49"/>
    <w:rsid w:val="00A44EA2"/>
    <w:rsid w:val="00A47DE4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51B"/>
    <w:rsid w:val="00CA516B"/>
    <w:rsid w:val="00CA5600"/>
    <w:rsid w:val="00CC7E21"/>
    <w:rsid w:val="00CD4715"/>
    <w:rsid w:val="00CE74F9"/>
    <w:rsid w:val="00CE7777"/>
    <w:rsid w:val="00CF2E64"/>
    <w:rsid w:val="00D02F6D"/>
    <w:rsid w:val="00D22C21"/>
    <w:rsid w:val="00D25CFE"/>
    <w:rsid w:val="00D33623"/>
    <w:rsid w:val="00D34922"/>
    <w:rsid w:val="00D4607F"/>
    <w:rsid w:val="00D57025"/>
    <w:rsid w:val="00D57765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E65AE-879D-4603-AF43-CD761A2F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1976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2020-11-06T07:48:00Z</dcterms:created>
  <dcterms:modified xsi:type="dcterms:W3CDTF">2020-11-06T07:48:00Z</dcterms:modified>
</cp:coreProperties>
</file>